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2012 году Сахаровский центр, оставаясь одной из наиболее интенсивно функционирующих открытых общественных площадок города, обогатил свою деятельность новыми, современными форматами, привлекательными для молодежи и охватывающими широкую аудиторию благодаря использованию интернет-технологий.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hyperlink r:id="rId4" w:tgtFrame="_blank" w:history="1">
        <w:r>
          <w:rPr>
            <w:rStyle w:val="a4"/>
            <w:rFonts w:ascii="Arial" w:hAnsi="Arial" w:cs="Arial"/>
            <w:b/>
            <w:bCs/>
            <w:sz w:val="22"/>
            <w:szCs w:val="22"/>
          </w:rPr>
          <w:t>Архив Сахарова</w:t>
        </w:r>
      </w:hyperlink>
      <w:r>
        <w:rPr>
          <w:rFonts w:ascii="Arial" w:hAnsi="Arial" w:cs="Arial"/>
          <w:color w:val="333333"/>
          <w:sz w:val="22"/>
          <w:szCs w:val="22"/>
        </w:rPr>
        <w:t> продолжал обработку своих фондов. В базу данных, доступную для исследователей, за год внесено более тысячи единиц хранения – документов, фотографий, предметов, связанных с жизнью и деятельностью А.Д. Сахарова. Открыта для пользователей новая библиографическая база данных «Работы об Андрее Сахарове».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 год страницу Архива Сахарова в интернете посетили 28 500 человек, что говорит об устойчивом интересе к Сахарову и высоком спросе на достоверную информацию, касающуюся его биографии, трудов и идейного наследия.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Музей Сахаровского центра</w:t>
      </w:r>
      <w:r>
        <w:rPr>
          <w:rFonts w:ascii="Arial" w:hAnsi="Arial" w:cs="Arial"/>
          <w:color w:val="333333"/>
          <w:sz w:val="22"/>
          <w:szCs w:val="22"/>
        </w:rPr>
        <w:t> продолжает расширять свое собрание, посвященное истории политических репрессий и сопротивления несвободе в СССР. За год в фондах Музея прибавилось 465 единиц хранения. Благодаря открытию страницы Музея Сахаровского центра в </w:t>
      </w:r>
      <w:hyperlink r:id="rId5" w:history="1">
        <w:r>
          <w:rPr>
            <w:rStyle w:val="a4"/>
            <w:rFonts w:ascii="Arial" w:hAnsi="Arial" w:cs="Arial"/>
            <w:sz w:val="22"/>
            <w:szCs w:val="22"/>
          </w:rPr>
          <w:t>Виртуальном музее ГУЛАГа</w:t>
        </w:r>
      </w:hyperlink>
      <w:r>
        <w:rPr>
          <w:rFonts w:ascii="Arial" w:hAnsi="Arial" w:cs="Arial"/>
          <w:color w:val="333333"/>
          <w:sz w:val="22"/>
          <w:szCs w:val="22"/>
        </w:rPr>
        <w:t> некоторые экспонаты стали доступны всем желающим, которым, чтобы ознакомиться с ними, больше не нужно специально приезжать в Москву и посещать музей. Виртуальное экспонирование уникальных объектов из фондов Музея будет продолжаться.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4267200" cy="3038475"/>
            <wp:effectExtent l="0" t="0" r="0" b="9525"/>
            <wp:docPr id="6" name="Рисунок 6" descr="Музей Сахаров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ей Сахаровского цент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Запущен цикл встреч «Выставка одного экспоната», в рамках которого публике представляют какой-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либоинтересный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предмет из фондов Музея, не включенный в основную экспозицию, а затем приглашенный эксперт выступает с рассказо</w:t>
      </w:r>
      <w:r>
        <w:rPr>
          <w:rFonts w:ascii="Arial" w:hAnsi="Arial" w:cs="Arial"/>
          <w:color w:val="333333"/>
          <w:sz w:val="22"/>
          <w:szCs w:val="22"/>
        </w:rPr>
        <w:t>м на </w:t>
      </w:r>
      <w:bookmarkStart w:id="0" w:name="_GoBack"/>
      <w:bookmarkEnd w:id="0"/>
      <w:r>
        <w:rPr>
          <w:rFonts w:ascii="Arial" w:hAnsi="Arial" w:cs="Arial"/>
          <w:color w:val="333333"/>
          <w:sz w:val="22"/>
          <w:szCs w:val="22"/>
        </w:rPr>
        <w:t>тему, ассоциативно связанную с этим предметом.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Экскурсионная работа Музея традиционно направлена прежде всего на школьников и студентов. За год в Музее побывала 71 экскурсионная группа учащихся – более 1400 человек. Еще более 1000 посетителей (главным образом взрослых) осмотрели экспозицию Музея самостоятельно.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И, наконец, еще 900 человек – родители с детьми – посетили экспозицию в рамках городской программы «Семейное путешествие “Всей семьей в музей”». Первый опыт участия в этой программе оказался для Сахаровского центра необычным, сложным и интересным. Надеемся, что продолжение будет не менее успешным.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Библиотека Сахаровского центра</w:t>
      </w:r>
      <w:r>
        <w:rPr>
          <w:rFonts w:ascii="Arial" w:hAnsi="Arial" w:cs="Arial"/>
          <w:color w:val="333333"/>
          <w:sz w:val="22"/>
          <w:szCs w:val="22"/>
        </w:rPr>
        <w:t> в 2012 году пополняла свои фонды литературой исторической и правозащитной направленности: в каталоги добавлена 351 книга. За год услугами читального зала Библиотеки воспользовались 670 читателей.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2012 году был запущен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новый </w:t>
      </w:r>
      <w:hyperlink r:id="rId7" w:history="1">
        <w:r>
          <w:rPr>
            <w:rStyle w:val="a4"/>
            <w:rFonts w:ascii="Arial" w:hAnsi="Arial" w:cs="Arial"/>
            <w:b/>
            <w:bCs/>
            <w:sz w:val="22"/>
            <w:szCs w:val="22"/>
          </w:rPr>
          <w:t>веб-сайт Сахаровского центра</w:t>
        </w:r>
      </w:hyperlink>
      <w:r>
        <w:rPr>
          <w:rFonts w:ascii="Arial" w:hAnsi="Arial" w:cs="Arial"/>
          <w:color w:val="333333"/>
          <w:sz w:val="22"/>
          <w:szCs w:val="22"/>
        </w:rPr>
        <w:t>. За год его посетили более 733 000 «уникальных посетителей». Около 446 000 посетителей обратились к онлайн-базам данных Сахаровского центра («Воспоминания о ГУЛАГе и их авторы» и др.). Формируется аудитория </w:t>
      </w:r>
      <w:r>
        <w:rPr>
          <w:rFonts w:ascii="Arial" w:hAnsi="Arial" w:cs="Arial"/>
          <w:b/>
          <w:bCs/>
          <w:color w:val="333333"/>
          <w:sz w:val="22"/>
          <w:szCs w:val="22"/>
        </w:rPr>
        <w:t xml:space="preserve">новых 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видеоформатов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которыми обогатилась традиционная работа Сахаровского центра. Так, за год более 35 000 человек посетили сайт </w:t>
      </w:r>
      <w:hyperlink r:id="rId8" w:tgtFrame="_blank" w:history="1">
        <w:r>
          <w:rPr>
            <w:rStyle w:val="a4"/>
            <w:rFonts w:ascii="Arial" w:hAnsi="Arial" w:cs="Arial"/>
            <w:sz w:val="22"/>
            <w:szCs w:val="22"/>
          </w:rPr>
          <w:t>дискуссионного проекта «Говорящие головы»</w:t>
        </w:r>
      </w:hyperlink>
      <w:r>
        <w:rPr>
          <w:rFonts w:ascii="Arial" w:hAnsi="Arial" w:cs="Arial"/>
          <w:color w:val="333333"/>
          <w:sz w:val="22"/>
          <w:szCs w:val="22"/>
        </w:rPr>
        <w:t>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2012 году традиционная «Сахаровская маевка», которая всегда проходила в первый после дня рождения А.Д. Сахарова (21 мая) выходной, превратилась в </w:t>
      </w:r>
      <w:r>
        <w:rPr>
          <w:rFonts w:ascii="Arial" w:hAnsi="Arial" w:cs="Arial"/>
          <w:b/>
          <w:bCs/>
          <w:color w:val="333333"/>
          <w:sz w:val="22"/>
          <w:szCs w:val="22"/>
        </w:rPr>
        <w:t>«Фестиваль свободы»</w:t>
      </w:r>
      <w:r>
        <w:rPr>
          <w:rFonts w:ascii="Arial" w:hAnsi="Arial" w:cs="Arial"/>
          <w:color w:val="333333"/>
          <w:sz w:val="22"/>
          <w:szCs w:val="22"/>
        </w:rPr>
        <w:t> – двухдневный городской праздник с разнообразной программой, ориентированной на посетителей разных возрастов, интересующихся как историей правозащитного движения, так и 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актуальными вопросами общественной жизни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и новыми формами гражданской активности. В «Фестивале свободы» приняли участие около 2000 посетителей.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4286250" cy="2857500"/>
            <wp:effectExtent l="0" t="0" r="0" b="0"/>
            <wp:docPr id="5" name="Рисунок 5" descr="Георгий Сатаров выступает на концетре на Фестивале свободы в Сахаровском цент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оргий Сатаров выступает на концетре на Фестивале свободы в Сахаровском центр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 xml:space="preserve">Сахаровский центр выступил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соорганизатором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двух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международных конференций</w:t>
      </w:r>
      <w:r>
        <w:rPr>
          <w:rFonts w:ascii="Arial" w:hAnsi="Arial" w:cs="Arial"/>
          <w:color w:val="333333"/>
          <w:sz w:val="22"/>
          <w:szCs w:val="22"/>
        </w:rPr>
        <w:t> –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Гавеловских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чтений», посвященных политической философии Вацлава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Гавела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и ее месту в новом политическом контексте России, Европы и мира, и конференции «Осмысление диктатуры и ее последствий в России и Восточной Германии», в ходе которой педагоги, историки, политологи, социологи, психологи, психотерапевты, писатели из России, Германии, Австрии и Швейцарии обсудили результаты научных исследований, раскрывающих суть авторитаризма и механизмы его влияния на душевную и духовную жизнь отдельного человека и общества в целом.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 год на площадках Сахаровского центра было проведено более 75 разнообразных открытых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дискуссионных мероприятий</w:t>
      </w:r>
      <w:r>
        <w:rPr>
          <w:rFonts w:ascii="Arial" w:hAnsi="Arial" w:cs="Arial"/>
          <w:color w:val="333333"/>
          <w:sz w:val="22"/>
          <w:szCs w:val="22"/>
        </w:rPr>
        <w:t> (лекции, дебаты, дискуссии, семинары и т.д.), которые посетили около 2300 человек. Дл</w:t>
      </w:r>
      <w:r>
        <w:rPr>
          <w:rFonts w:ascii="Arial" w:hAnsi="Arial" w:cs="Arial"/>
          <w:color w:val="333333"/>
          <w:sz w:val="22"/>
          <w:szCs w:val="22"/>
        </w:rPr>
        <w:t>я удобства тех, кто живет не в </w:t>
      </w:r>
      <w:r>
        <w:rPr>
          <w:rFonts w:ascii="Arial" w:hAnsi="Arial" w:cs="Arial"/>
          <w:color w:val="333333"/>
          <w:sz w:val="22"/>
          <w:szCs w:val="22"/>
        </w:rPr>
        <w:t>Москве или по каким-то другим причинам не может приезжать в Сахаровский центр, все эти встречи транслируются онлайн.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4333875" cy="2867025"/>
            <wp:effectExtent l="0" t="0" r="9525" b="9525"/>
            <wp:docPr id="4" name="Рисунок 4" descr="Дискуссионная программа Сахаровского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куссионная программа Сахаровского центр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Дискуссионная программа Сахаровского центра откликалась на актуальные темы общественной жизни Москвы и России, включая темы гражданского протеста, новой роли муниципальных депутатов, положения меньшинств в обществе, состояния судебной системы, защиты прав детей, приватности в интернете и т.д.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 xml:space="preserve">В рамках дискуссионной деятельности Сахаровского центра проходили совместные семинары с проектом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Agentura.Ru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а также тематические циклы семинаров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Концептосфера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Pussy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Riot</w:t>
      </w:r>
      <w:proofErr w:type="spellEnd"/>
      <w:r>
        <w:rPr>
          <w:rFonts w:ascii="Arial" w:hAnsi="Arial" w:cs="Arial"/>
          <w:color w:val="333333"/>
          <w:sz w:val="22"/>
          <w:szCs w:val="22"/>
        </w:rPr>
        <w:t>», «Тюремная экономика», «Язык в поле социального взаимодействия».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Получила продолжение практика проведения совместно с Фондом им. Генриха Белля так называемых журфиксов – международных дебатов по актуальн</w:t>
      </w:r>
      <w:r>
        <w:rPr>
          <w:rFonts w:ascii="Arial" w:hAnsi="Arial" w:cs="Arial"/>
          <w:color w:val="333333"/>
          <w:sz w:val="22"/>
          <w:szCs w:val="22"/>
        </w:rPr>
        <w:t>ым проблемам современного мира </w:t>
      </w:r>
      <w:r>
        <w:rPr>
          <w:rFonts w:ascii="Arial" w:hAnsi="Arial" w:cs="Arial"/>
          <w:color w:val="333333"/>
          <w:sz w:val="22"/>
          <w:szCs w:val="22"/>
        </w:rPr>
        <w:t>с участием иностранных экспертов.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lastRenderedPageBreak/>
        <w:t>Будучи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открытым общественным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b/>
          <w:bCs/>
          <w:color w:val="333333"/>
          <w:sz w:val="22"/>
          <w:szCs w:val="22"/>
        </w:rPr>
        <w:t>центром,</w:t>
      </w:r>
      <w:r>
        <w:rPr>
          <w:rFonts w:ascii="Arial" w:hAnsi="Arial" w:cs="Arial"/>
          <w:color w:val="333333"/>
          <w:sz w:val="22"/>
          <w:szCs w:val="22"/>
        </w:rPr>
        <w:t> Сахаровский центр предоставляет различным организациям и инициативным группам помещения для проведения семинаров, конференций, круглых столов и др. В 2012 году прошло 188 таких мероприятий, а посетили их около 5500 человек.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рамках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выставочной деятельности</w:t>
      </w:r>
      <w:r>
        <w:rPr>
          <w:rFonts w:ascii="Arial" w:hAnsi="Arial" w:cs="Arial"/>
          <w:color w:val="333333"/>
          <w:sz w:val="22"/>
          <w:szCs w:val="22"/>
        </w:rPr>
        <w:t> в 2012 году Сахаровский центр провел семь выставок. В их числе – художественный проект Сергея Сорокина 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Своеневолие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», средствами современного искусства исследующий многообразие проявлений несвободы в социальной жизни человека, и выставка «Для меня другого выбора нет – Рауль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Валленберг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 1912 – 2012», организованная Шведским Институтом в сотрудничестве с фондом «Форум Живая История» и представленная Посольством Швеции в Москве. Выставка была посвящена судьбе шведского дипломата, в годы Второй мировой войны работавшего в Венгрии и сумевшего спасти от фашистского геноцида десятки тысяч евреев, но после Победы сгинувшего в советской тюрьме.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Центр документальной фотографии 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Fotodoc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 представил персональную выставку фотографа Игоря Гаврилова, охватившую 40 лет его творческой биографии. В рамках организованного Центром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Fotodoc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фотоконкурса «Меньшинства» прошли две выставки – победителей конкурса и участников, чьи работы были особо отмечены жюри и организаторами конкурса, а в рамках фотоконкурса «Гражданский протест» – одноименная выставка, отразившая различные образы акций гражданского протеста, состоявшихся в последние годы в разных регионах России.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4333875" cy="3238500"/>
            <wp:effectExtent l="0" t="0" r="9525" b="0"/>
            <wp:docPr id="3" name="Рисунок 3" descr="Выставка Меньшинства в Хабаровс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ставка Меньшинства в Хабаровск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В пяти городах России побывали передвижные выставки, подготовленные Сахаровским центром («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А.Д.Сахаров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: Тревога и надежда» – Воронеж; фотовыставка «Меньшинства» – </w:t>
      </w:r>
      <w:r>
        <w:rPr>
          <w:rFonts w:ascii="Arial" w:hAnsi="Arial" w:cs="Arial"/>
          <w:color w:val="333333"/>
          <w:sz w:val="22"/>
          <w:szCs w:val="22"/>
        </w:rPr>
        <w:lastRenderedPageBreak/>
        <w:t>Новосибирск, Красноярск, Волгоград, Хабаровск). Фотовыставка «Гражданский протест» экспонировалась за рубежом в Гданьске и Вроцлаве (Польша).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Центр документальной фотографии 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Fotodoc</w:t>
      </w:r>
      <w:proofErr w:type="spellEnd"/>
      <w:r>
        <w:rPr>
          <w:rFonts w:ascii="Arial" w:hAnsi="Arial" w:cs="Arial"/>
          <w:color w:val="333333"/>
          <w:sz w:val="22"/>
          <w:szCs w:val="22"/>
        </w:rPr>
        <w:t>, </w:t>
      </w:r>
      <w:r>
        <w:rPr>
          <w:rFonts w:ascii="Arial" w:hAnsi="Arial" w:cs="Arial"/>
          <w:b/>
          <w:bCs/>
          <w:color w:val="333333"/>
          <w:sz w:val="22"/>
          <w:szCs w:val="22"/>
        </w:rPr>
        <w:t>Театральная программа </w:t>
      </w:r>
      <w:r>
        <w:rPr>
          <w:rFonts w:ascii="Arial" w:hAnsi="Arial" w:cs="Arial"/>
          <w:color w:val="333333"/>
          <w:sz w:val="22"/>
          <w:szCs w:val="22"/>
        </w:rPr>
        <w:t>и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другие культурные проекты</w:t>
      </w:r>
      <w:r>
        <w:rPr>
          <w:rFonts w:ascii="Arial" w:hAnsi="Arial" w:cs="Arial"/>
          <w:color w:val="333333"/>
          <w:sz w:val="22"/>
          <w:szCs w:val="22"/>
        </w:rPr>
        <w:t xml:space="preserve">, работающие на базе Сахаровского центра </w:t>
      </w:r>
      <w:proofErr w:type="gramStart"/>
      <w:r>
        <w:rPr>
          <w:rFonts w:ascii="Arial" w:hAnsi="Arial" w:cs="Arial"/>
          <w:color w:val="333333"/>
          <w:sz w:val="22"/>
          <w:szCs w:val="22"/>
        </w:rPr>
        <w:t>в 2012 году</w:t>
      </w:r>
      <w:proofErr w:type="gramEnd"/>
      <w:r>
        <w:rPr>
          <w:rFonts w:ascii="Arial" w:hAnsi="Arial" w:cs="Arial"/>
          <w:color w:val="333333"/>
          <w:sz w:val="22"/>
          <w:szCs w:val="22"/>
        </w:rPr>
        <w:t xml:space="preserve"> провели более 40 мероприятий (выставок, спектаклей, кинопоказов, мастер-классов, дискуссий), которые посетили около 1200 человек.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Заметным событием в театральной жизни Москвы в 2012 году стала премьера документального театрального проекта </w:t>
      </w:r>
      <w:hyperlink r:id="rId12" w:tgtFrame="_blank" w:history="1">
        <w:r>
          <w:rPr>
            <w:rStyle w:val="a4"/>
            <w:rFonts w:ascii="Arial" w:hAnsi="Arial" w:cs="Arial"/>
            <w:sz w:val="22"/>
            <w:szCs w:val="22"/>
          </w:rPr>
          <w:t>«Второй акт. Внуки»</w:t>
        </w:r>
      </w:hyperlink>
      <w:r>
        <w:rPr>
          <w:rFonts w:ascii="Arial" w:hAnsi="Arial" w:cs="Arial"/>
          <w:color w:val="333333"/>
          <w:sz w:val="22"/>
          <w:szCs w:val="22"/>
        </w:rPr>
        <w:t xml:space="preserve">, поставленного при поддержке «Гёте-Института» и фестиваля искусств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CultureScapes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(Швейцария), в рамках которого спектакль был представлен европейским зрителям в Базеле. Авторы проекта – Александра Поливанова и Михаил Калужский. В основу спектакля положены десять интервью с потомками людей, которые в случае «Нюрнбергского процесса» над советским режимом были бы с большой вероятностью признаны виновными. Герои спектакля, «внуки», современные люди гуманистических воззрений, ищут пути разрешения конфликта между естественными любовью и уважением к старшим родственникам и осознанием их личной причастности к преступлениям прошлого.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noProof/>
          <w:color w:val="333333"/>
          <w:sz w:val="22"/>
          <w:szCs w:val="22"/>
        </w:rPr>
        <w:drawing>
          <wp:inline distT="0" distB="0" distL="0" distR="0">
            <wp:extent cx="4286250" cy="2857500"/>
            <wp:effectExtent l="0" t="0" r="0" b="0"/>
            <wp:docPr id="2" name="Рисунок 2" descr="Второй акт. Вну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торой акт. Внуки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Продолжали работу традиционные просветительские и образовательные проекты Сахаровского центра. </w:t>
      </w:r>
      <w:r>
        <w:rPr>
          <w:rFonts w:ascii="Arial" w:hAnsi="Arial" w:cs="Arial"/>
          <w:b/>
          <w:bCs/>
          <w:color w:val="333333"/>
          <w:sz w:val="22"/>
          <w:szCs w:val="22"/>
        </w:rPr>
        <w:t>Школа прав человека</w:t>
      </w:r>
      <w:r>
        <w:rPr>
          <w:rFonts w:ascii="Arial" w:hAnsi="Arial" w:cs="Arial"/>
          <w:color w:val="333333"/>
          <w:sz w:val="22"/>
          <w:szCs w:val="22"/>
        </w:rPr>
        <w:t xml:space="preserve"> провела </w:t>
      </w:r>
      <w:proofErr w:type="spellStart"/>
      <w:r>
        <w:rPr>
          <w:rFonts w:ascii="Arial" w:hAnsi="Arial" w:cs="Arial"/>
          <w:color w:val="333333"/>
          <w:sz w:val="22"/>
          <w:szCs w:val="22"/>
        </w:rPr>
        <w:t>тренинговые</w:t>
      </w:r>
      <w:proofErr w:type="spellEnd"/>
      <w:r>
        <w:rPr>
          <w:rFonts w:ascii="Arial" w:hAnsi="Arial" w:cs="Arial"/>
          <w:color w:val="333333"/>
          <w:sz w:val="22"/>
          <w:szCs w:val="22"/>
        </w:rPr>
        <w:t xml:space="preserve"> курсы для двух групп по 20 участников в каждой. Совместно с Московским институтом открытого образования организованы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курсы лекций для учителей истории, права и обществознания</w:t>
      </w:r>
      <w:r>
        <w:rPr>
          <w:rFonts w:ascii="Arial" w:hAnsi="Arial" w:cs="Arial"/>
          <w:color w:val="333333"/>
          <w:sz w:val="22"/>
          <w:szCs w:val="22"/>
        </w:rPr>
        <w:t> (две группы по 15 слушателей).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На десятый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Всероссийский</w:t>
      </w:r>
      <w:r>
        <w:rPr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b/>
          <w:bCs/>
          <w:color w:val="333333"/>
          <w:sz w:val="22"/>
          <w:szCs w:val="22"/>
        </w:rPr>
        <w:t>Конкурс для учителей «Лучший урок по теме: “История политических репрессий и сопротивления несвободе в СССР”»</w:t>
      </w:r>
      <w:r>
        <w:rPr>
          <w:rFonts w:ascii="Arial" w:hAnsi="Arial" w:cs="Arial"/>
          <w:color w:val="333333"/>
          <w:sz w:val="22"/>
          <w:szCs w:val="22"/>
        </w:rPr>
        <w:t> было представлено более 500 почти из половины регионов России. Конкурс завершился итоговой научно-</w:t>
      </w:r>
      <w:r>
        <w:rPr>
          <w:rFonts w:ascii="Arial" w:hAnsi="Arial" w:cs="Arial"/>
          <w:color w:val="333333"/>
          <w:sz w:val="22"/>
          <w:szCs w:val="22"/>
        </w:rPr>
        <w:lastRenderedPageBreak/>
        <w:t>практической конференцией, в которой приняли участие более 80 учителей – победителей организаторов региональных этапов конкурса. Перед участниками конференции выступили ученые-историки, философы, социологи, общественные деятели и правозащитники. Призеры Всероссийского конкурса были награждены Медалями Ломоносова от Общества «Знание». По традиции для гостей Москвы была организована культурная программа.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color w:val="333333"/>
          <w:sz w:val="22"/>
          <w:szCs w:val="22"/>
        </w:rPr>
        <w:t>За год в программах и мероприятиях Сахаровского центра в общей сложности приняли участие около 16 000человек, и еще более 785 000человек посетили </w:t>
      </w:r>
      <w:proofErr w:type="spellStart"/>
      <w:r>
        <w:rPr>
          <w:rFonts w:ascii="Arial" w:hAnsi="Arial" w:cs="Arial"/>
          <w:b/>
          <w:bCs/>
          <w:color w:val="333333"/>
          <w:sz w:val="22"/>
          <w:szCs w:val="22"/>
        </w:rPr>
        <w:t>интернет-ресурсы</w:t>
      </w:r>
      <w:proofErr w:type="spellEnd"/>
      <w:r>
        <w:rPr>
          <w:rFonts w:ascii="Arial" w:hAnsi="Arial" w:cs="Arial"/>
          <w:b/>
          <w:bCs/>
          <w:color w:val="333333"/>
          <w:sz w:val="22"/>
          <w:szCs w:val="22"/>
        </w:rPr>
        <w:t> Сахаровского центра и его онлайн-базы данных.</w:t>
      </w:r>
    </w:p>
    <w:p w:rsidR="00A513FE" w:rsidRDefault="00A513FE" w:rsidP="00A513FE">
      <w:pPr>
        <w:pStyle w:val="a3"/>
        <w:shd w:val="clear" w:color="auto" w:fill="FFFFFF"/>
        <w:spacing w:line="360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noProof/>
          <w:color w:val="333333"/>
          <w:sz w:val="22"/>
          <w:szCs w:val="22"/>
        </w:rPr>
        <w:drawing>
          <wp:inline distT="0" distB="0" distL="0" distR="0">
            <wp:extent cx="3810000" cy="2857500"/>
            <wp:effectExtent l="0" t="0" r="0" b="0"/>
            <wp:docPr id="1" name="Рисунок 1" descr="Сахаров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ахаровский центр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A7" w:rsidRDefault="003355A7"/>
    <w:sectPr w:rsidR="0033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E"/>
    <w:rsid w:val="003355A7"/>
    <w:rsid w:val="00A5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904D"/>
  <w15:chartTrackingRefBased/>
  <w15:docId w15:val="{C1AD652C-CDFB-4559-B77D-3D86ACA2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ol.tv/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://www.sakharov-center.ru/" TargetMode="External"/><Relationship Id="rId12" Type="http://schemas.openxmlformats.org/officeDocument/2006/relationships/hyperlink" Target="http://act2.vnooki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://www.gulagmuseum.org/showObject.do?object=18446509&amp;language=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hyperlink" Target="http://www.sakharov-archive.ru/" TargetMode="Externa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2019-03-05T08:30:00Z</dcterms:created>
  <dcterms:modified xsi:type="dcterms:W3CDTF">2019-03-05T08:31:00Z</dcterms:modified>
</cp:coreProperties>
</file>